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4"/>
        <w:gridCol w:w="2755"/>
        <w:gridCol w:w="2646"/>
      </w:tblGrid>
      <w:tr w:rsidR="00073CBF" w14:paraId="7D7B1E19" w14:textId="77777777" w:rsidTr="00B9295F">
        <w:trPr>
          <w:trHeight w:val="506"/>
        </w:trPr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DB3E4" w14:textId="77777777" w:rsidR="00073CBF" w:rsidRDefault="00000000">
            <w:pPr>
              <w:pStyle w:val="Body"/>
            </w:pPr>
            <w:r>
              <w:rPr>
                <w:rFonts w:ascii="Arial" w:hAnsi="Arial"/>
                <w:sz w:val="40"/>
                <w:szCs w:val="40"/>
              </w:rPr>
              <w:t>Personal Study Plan</w:t>
            </w:r>
          </w:p>
        </w:tc>
      </w:tr>
      <w:tr w:rsidR="00073CBF" w14:paraId="364CB63D" w14:textId="77777777" w:rsidTr="00B9295F">
        <w:trPr>
          <w:trHeight w:val="216"/>
        </w:trPr>
        <w:tc>
          <w:tcPr>
            <w:tcW w:w="826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E90FA" w14:textId="77777777" w:rsidR="00073CBF" w:rsidRDefault="00073CBF"/>
        </w:tc>
      </w:tr>
      <w:tr w:rsidR="00073CBF" w14:paraId="44EC76F2" w14:textId="77777777" w:rsidTr="00B9295F">
        <w:trPr>
          <w:trHeight w:val="216"/>
        </w:trPr>
        <w:tc>
          <w:tcPr>
            <w:tcW w:w="826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81FE5" w14:textId="77777777" w:rsidR="00073CBF" w:rsidRDefault="00000000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Define the objective or focus of the essay:</w:t>
            </w:r>
          </w:p>
        </w:tc>
      </w:tr>
      <w:tr w:rsidR="00073CBF" w14:paraId="03661226" w14:textId="77777777" w:rsidTr="00B9295F">
        <w:trPr>
          <w:trHeight w:val="1691"/>
        </w:trPr>
        <w:tc>
          <w:tcPr>
            <w:tcW w:w="82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1633" w14:textId="77777777" w:rsidR="00E9251D" w:rsidRPr="00E9251D" w:rsidRDefault="004821CD">
            <w:pPr>
              <w:pStyle w:val="Body"/>
              <w:spacing w:after="0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E9251D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DOES NUDE PHOTOGRAPHY EMPOWER WOMEN BY ALLOWING THEM TO RECLAIM THEIR BODIES, OR DOES IT REINFORCE OJECTIFICATION?</w:t>
            </w:r>
            <w:r w:rsidR="003122C7" w:rsidRPr="00E9251D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309035E0" w14:textId="77777777" w:rsidR="00073CBF" w:rsidRDefault="00E9251D">
            <w:pPr>
              <w:pStyle w:val="Body"/>
              <w:spacing w:after="0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E9251D">
              <w:rPr>
                <w:rFonts w:asciiTheme="majorHAnsi" w:hAnsiTheme="majorHAnsi"/>
                <w:sz w:val="20"/>
                <w:szCs w:val="20"/>
              </w:rPr>
              <w:t>I am determined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 investigate </w:t>
            </w:r>
            <w:r w:rsidR="00172542">
              <w:rPr>
                <w:rFonts w:asciiTheme="majorHAnsi" w:hAnsiTheme="majorHAnsi"/>
                <w:sz w:val="20"/>
                <w:szCs w:val="20"/>
              </w:rPr>
              <w:t xml:space="preserve">several artists that take nude photographs, comparing how male and female nude images are perceived and how women are sexualized in images. I will also explore how women perceive themselves in nude photography, </w:t>
            </w:r>
            <w:r w:rsidR="004072EF">
              <w:rPr>
                <w:rFonts w:asciiTheme="majorHAnsi" w:hAnsiTheme="majorHAnsi"/>
                <w:sz w:val="20"/>
                <w:szCs w:val="20"/>
              </w:rPr>
              <w:t xml:space="preserve">debating whether they inflict objectification or they are just searching for “classical beauty.” </w:t>
            </w:r>
            <w:r w:rsidR="00594DB4">
              <w:rPr>
                <w:rFonts w:asciiTheme="majorHAnsi" w:hAnsiTheme="majorHAnsi"/>
                <w:sz w:val="20"/>
                <w:szCs w:val="20"/>
              </w:rPr>
              <w:t xml:space="preserve">To </w:t>
            </w:r>
            <w:r w:rsidR="00EF6EE7">
              <w:rPr>
                <w:rFonts w:asciiTheme="majorHAnsi" w:hAnsiTheme="majorHAnsi"/>
                <w:sz w:val="20"/>
                <w:szCs w:val="20"/>
              </w:rPr>
              <w:t xml:space="preserve">investigate </w:t>
            </w:r>
            <w:r w:rsidR="00493D5B">
              <w:rPr>
                <w:rFonts w:asciiTheme="majorHAnsi" w:hAnsiTheme="majorHAnsi"/>
                <w:sz w:val="20"/>
                <w:szCs w:val="20"/>
              </w:rPr>
              <w:t>this,</w:t>
            </w:r>
            <w:r w:rsidR="00EF6EE7">
              <w:rPr>
                <w:rFonts w:asciiTheme="majorHAnsi" w:hAnsiTheme="majorHAnsi"/>
                <w:sz w:val="20"/>
                <w:szCs w:val="20"/>
              </w:rPr>
              <w:t xml:space="preserve"> I will compare artists like Imogen Cunningham and </w:t>
            </w:r>
            <w:r w:rsidR="002B65B0">
              <w:rPr>
                <w:rFonts w:asciiTheme="majorHAnsi" w:hAnsiTheme="majorHAnsi"/>
                <w:sz w:val="20"/>
                <w:szCs w:val="20"/>
              </w:rPr>
              <w:t>Konrad Cramer. Studying how each photographer photographed women, proving whether their work is sexualized</w:t>
            </w:r>
            <w:r w:rsidR="00E84358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9251D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   </w:t>
            </w:r>
          </w:p>
          <w:p w14:paraId="7D8E40EE" w14:textId="77777777" w:rsidR="00CA29D7" w:rsidRDefault="00CA29D7">
            <w:pPr>
              <w:pStyle w:val="Body"/>
              <w:spacing w:after="0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</w:p>
          <w:p w14:paraId="106A7D36" w14:textId="77777777" w:rsidR="00CA29D7" w:rsidRDefault="00CA29D7">
            <w:pPr>
              <w:pStyle w:val="Body"/>
              <w:spacing w:after="0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</w:p>
          <w:p w14:paraId="504B845C" w14:textId="77777777" w:rsidR="00CA29D7" w:rsidRDefault="00CA29D7">
            <w:pPr>
              <w:pStyle w:val="Body"/>
              <w:spacing w:after="0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</w:p>
          <w:p w14:paraId="3024D1F8" w14:textId="77777777" w:rsidR="00CA29D7" w:rsidRDefault="00CA29D7">
            <w:pPr>
              <w:pStyle w:val="Body"/>
              <w:spacing w:after="0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</w:p>
          <w:p w14:paraId="3E9C0B30" w14:textId="6FFC806E" w:rsidR="00CA29D7" w:rsidRPr="00886EE1" w:rsidRDefault="00CA29D7">
            <w:pPr>
              <w:pStyle w:val="Body"/>
              <w:spacing w:after="0"/>
              <w:rPr>
                <w:b/>
                <w:bCs/>
                <w:u w:val="single"/>
              </w:rPr>
            </w:pPr>
          </w:p>
        </w:tc>
      </w:tr>
      <w:tr w:rsidR="00073CBF" w14:paraId="1F637824" w14:textId="77777777" w:rsidTr="00B9295F">
        <w:trPr>
          <w:trHeight w:val="216"/>
        </w:trPr>
        <w:tc>
          <w:tcPr>
            <w:tcW w:w="826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BDE66" w14:textId="77777777" w:rsidR="00073CBF" w:rsidRDefault="00000000">
            <w:pPr>
              <w:pStyle w:val="Bod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relationship between the practical work and the focus of the study:</w:t>
            </w:r>
          </w:p>
          <w:p w14:paraId="21328686" w14:textId="77777777" w:rsidR="00776BAB" w:rsidRDefault="00776BAB">
            <w:pPr>
              <w:pStyle w:val="Body"/>
              <w:spacing w:after="0"/>
              <w:rPr>
                <w:rFonts w:ascii="Arial" w:hAnsi="Arial"/>
                <w:sz w:val="20"/>
                <w:szCs w:val="20"/>
              </w:rPr>
            </w:pPr>
          </w:p>
          <w:p w14:paraId="7DD2E9E2" w14:textId="2FD391A9" w:rsidR="00776BAB" w:rsidRPr="000B1B97" w:rsidRDefault="000B1B97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 am planning to focus my photography on certain body parts, comparing male and female anatomy</w:t>
            </w:r>
            <w:r w:rsidR="007764F1">
              <w:rPr>
                <w:rFonts w:asciiTheme="majorHAnsi" w:hAnsiTheme="majorHAnsi"/>
                <w:sz w:val="20"/>
                <w:szCs w:val="20"/>
              </w:rPr>
              <w:t xml:space="preserve">. I will take photographs of females, varying in age, showing the development of the female body, comparing it to men. I will also deepen my work </w:t>
            </w:r>
            <w:r w:rsidR="006F6321">
              <w:rPr>
                <w:rFonts w:asciiTheme="majorHAnsi" w:hAnsiTheme="majorHAnsi"/>
                <w:sz w:val="20"/>
                <w:szCs w:val="20"/>
              </w:rPr>
              <w:t>by exploring various types of nude photography by using mirrors, glass</w:t>
            </w:r>
            <w:r w:rsidR="00A00F37">
              <w:rPr>
                <w:rFonts w:asciiTheme="majorHAnsi" w:hAnsiTheme="majorHAnsi"/>
                <w:sz w:val="20"/>
                <w:szCs w:val="20"/>
              </w:rPr>
              <w:t xml:space="preserve">, different angles and </w:t>
            </w:r>
            <w:r w:rsidR="008726F5">
              <w:rPr>
                <w:rFonts w:asciiTheme="majorHAnsi" w:hAnsiTheme="majorHAnsi"/>
                <w:sz w:val="20"/>
                <w:szCs w:val="20"/>
              </w:rPr>
              <w:t xml:space="preserve">vantage points. This will allow me to develop my understanding of </w:t>
            </w:r>
            <w:r w:rsidR="008F0AD4">
              <w:rPr>
                <w:rFonts w:asciiTheme="majorHAnsi" w:hAnsiTheme="majorHAnsi"/>
                <w:sz w:val="20"/>
                <w:szCs w:val="20"/>
              </w:rPr>
              <w:t>the worlds vision of classical beauty</w:t>
            </w:r>
            <w:r w:rsidR="00601065">
              <w:rPr>
                <w:rFonts w:asciiTheme="majorHAnsi" w:hAnsiTheme="majorHAnsi"/>
                <w:sz w:val="20"/>
                <w:szCs w:val="20"/>
              </w:rPr>
              <w:t xml:space="preserve"> and objectification. </w:t>
            </w:r>
            <w:r w:rsidR="00764847">
              <w:rPr>
                <w:rFonts w:asciiTheme="majorHAnsi" w:hAnsiTheme="majorHAnsi"/>
                <w:sz w:val="20"/>
                <w:szCs w:val="20"/>
              </w:rPr>
              <w:t>I will also try to recreate images that photographers took</w:t>
            </w:r>
            <w:r w:rsidR="004E6C28">
              <w:rPr>
                <w:rFonts w:asciiTheme="majorHAnsi" w:hAnsiTheme="majorHAnsi"/>
                <w:sz w:val="20"/>
                <w:szCs w:val="20"/>
              </w:rPr>
              <w:t>,</w:t>
            </w:r>
            <w:r w:rsidR="00764847">
              <w:rPr>
                <w:rFonts w:asciiTheme="majorHAnsi" w:hAnsiTheme="majorHAnsi"/>
                <w:sz w:val="20"/>
                <w:szCs w:val="20"/>
              </w:rPr>
              <w:t xml:space="preserve"> like the series of </w:t>
            </w:r>
            <w:r w:rsidR="00763D25">
              <w:rPr>
                <w:rFonts w:asciiTheme="majorHAnsi" w:hAnsiTheme="majorHAnsi"/>
                <w:sz w:val="20"/>
                <w:szCs w:val="20"/>
              </w:rPr>
              <w:t>Imogen Cunningham –</w:t>
            </w:r>
            <w:r w:rsidR="00E42C14">
              <w:rPr>
                <w:rFonts w:asciiTheme="majorHAnsi" w:hAnsiTheme="majorHAnsi"/>
                <w:sz w:val="20"/>
                <w:szCs w:val="20"/>
              </w:rPr>
              <w:t xml:space="preserve"> Alta on the beach (</w:t>
            </w:r>
            <w:r w:rsidR="00EA780A">
              <w:rPr>
                <w:rFonts w:asciiTheme="majorHAnsi" w:hAnsiTheme="majorHAnsi"/>
                <w:sz w:val="20"/>
                <w:szCs w:val="20"/>
              </w:rPr>
              <w:t>1920)</w:t>
            </w:r>
            <w:r w:rsidR="00763D2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6C28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="00112755">
              <w:rPr>
                <w:rFonts w:asciiTheme="majorHAnsi" w:hAnsiTheme="majorHAnsi"/>
                <w:sz w:val="20"/>
                <w:szCs w:val="20"/>
              </w:rPr>
              <w:t xml:space="preserve">Edward Weston </w:t>
            </w:r>
            <w:r w:rsidR="00161294">
              <w:rPr>
                <w:rFonts w:asciiTheme="majorHAnsi" w:hAnsiTheme="majorHAnsi"/>
                <w:sz w:val="20"/>
                <w:szCs w:val="20"/>
              </w:rPr>
              <w:t xml:space="preserve">– Nude (1925). </w:t>
            </w:r>
            <w:r w:rsidR="001418A7">
              <w:rPr>
                <w:rFonts w:asciiTheme="majorHAnsi" w:hAnsiTheme="majorHAnsi"/>
                <w:sz w:val="20"/>
                <w:szCs w:val="20"/>
              </w:rPr>
              <w:t xml:space="preserve">Cunningham has inspired me to create </w:t>
            </w:r>
            <w:r w:rsidR="00F25A19">
              <w:rPr>
                <w:rFonts w:asciiTheme="majorHAnsi" w:hAnsiTheme="majorHAnsi"/>
                <w:sz w:val="20"/>
                <w:szCs w:val="20"/>
              </w:rPr>
              <w:t>images</w:t>
            </w:r>
            <w:r w:rsidR="001418A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B0060">
              <w:rPr>
                <w:rFonts w:asciiTheme="majorHAnsi" w:hAnsiTheme="majorHAnsi"/>
                <w:sz w:val="20"/>
                <w:szCs w:val="20"/>
              </w:rPr>
              <w:t>close</w:t>
            </w:r>
            <w:r w:rsidR="001418A7">
              <w:rPr>
                <w:rFonts w:asciiTheme="majorHAnsi" w:hAnsiTheme="majorHAnsi"/>
                <w:sz w:val="20"/>
                <w:szCs w:val="20"/>
              </w:rPr>
              <w:t xml:space="preserve"> and shadowed</w:t>
            </w:r>
            <w:r w:rsidR="006E61B5">
              <w:rPr>
                <w:rFonts w:asciiTheme="majorHAnsi" w:hAnsiTheme="majorHAnsi"/>
                <w:sz w:val="20"/>
                <w:szCs w:val="20"/>
              </w:rPr>
              <w:t xml:space="preserve">, photographing women anatomy in a classic but beautiful way, keeping the image </w:t>
            </w:r>
            <w:r w:rsidR="002B0060">
              <w:rPr>
                <w:rFonts w:asciiTheme="majorHAnsi" w:hAnsiTheme="majorHAnsi"/>
                <w:sz w:val="20"/>
                <w:szCs w:val="20"/>
              </w:rPr>
              <w:t>mysterious</w:t>
            </w:r>
            <w:r w:rsidR="006E61B5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F26FF0">
              <w:rPr>
                <w:rFonts w:asciiTheme="majorHAnsi" w:hAnsiTheme="majorHAnsi"/>
                <w:sz w:val="20"/>
                <w:szCs w:val="20"/>
              </w:rPr>
              <w:t xml:space="preserve">However, I will also use Bill Brants work to create images in a less sexualized way, </w:t>
            </w:r>
            <w:r w:rsidR="002B0060">
              <w:rPr>
                <w:rFonts w:asciiTheme="majorHAnsi" w:hAnsiTheme="majorHAnsi"/>
                <w:sz w:val="20"/>
                <w:szCs w:val="20"/>
              </w:rPr>
              <w:t xml:space="preserve">photographing the human body with a close vantage point, analyzing the unique bodies that we live in. This will allow me to see how every body part </w:t>
            </w:r>
            <w:r w:rsidR="00FF5131">
              <w:rPr>
                <w:rFonts w:asciiTheme="majorHAnsi" w:hAnsiTheme="majorHAnsi"/>
                <w:sz w:val="20"/>
                <w:szCs w:val="20"/>
              </w:rPr>
              <w:t>is different, despite it having the same function. It may allow my viewers to almost respect and cherish bodies, not relying on it for sexual viewing.</w:t>
            </w:r>
            <w:r w:rsidR="0046096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E2410">
              <w:rPr>
                <w:rFonts w:asciiTheme="majorHAnsi" w:hAnsiTheme="majorHAnsi"/>
                <w:sz w:val="20"/>
                <w:szCs w:val="20"/>
              </w:rPr>
              <w:t xml:space="preserve">Most of my images will be black and white, using a digital camera and photoshop to develop the </w:t>
            </w:r>
            <w:r w:rsidR="000E0D23">
              <w:rPr>
                <w:rFonts w:asciiTheme="majorHAnsi" w:hAnsiTheme="majorHAnsi"/>
                <w:sz w:val="20"/>
                <w:szCs w:val="20"/>
              </w:rPr>
              <w:t xml:space="preserve">images, creating high contrast and harsh shadowing, almost </w:t>
            </w:r>
            <w:r w:rsidR="003C6ED6">
              <w:rPr>
                <w:rFonts w:asciiTheme="majorHAnsi" w:hAnsiTheme="majorHAnsi"/>
                <w:sz w:val="20"/>
                <w:szCs w:val="20"/>
              </w:rPr>
              <w:t>disguising</w:t>
            </w:r>
            <w:r w:rsidR="000E0D23">
              <w:rPr>
                <w:rFonts w:asciiTheme="majorHAnsi" w:hAnsiTheme="majorHAnsi"/>
                <w:sz w:val="20"/>
                <w:szCs w:val="20"/>
              </w:rPr>
              <w:t xml:space="preserve"> the person in the image. </w:t>
            </w:r>
            <w:r w:rsidR="007307A3">
              <w:rPr>
                <w:rFonts w:asciiTheme="majorHAnsi" w:hAnsiTheme="majorHAnsi"/>
                <w:sz w:val="20"/>
                <w:szCs w:val="20"/>
              </w:rPr>
              <w:t xml:space="preserve">I want my photographs to be powerful, </w:t>
            </w:r>
            <w:r w:rsidR="007D052F">
              <w:rPr>
                <w:rFonts w:asciiTheme="majorHAnsi" w:hAnsiTheme="majorHAnsi"/>
                <w:sz w:val="20"/>
                <w:szCs w:val="20"/>
              </w:rPr>
              <w:t>deepening the idea that the human body is not just to be seen or used for sex</w:t>
            </w:r>
            <w:r w:rsidR="00C162FE">
              <w:rPr>
                <w:rFonts w:asciiTheme="majorHAnsi" w:hAnsiTheme="majorHAnsi"/>
                <w:sz w:val="20"/>
                <w:szCs w:val="20"/>
              </w:rPr>
              <w:t xml:space="preserve">, the body should be cherished, valuing the life it has given us. </w:t>
            </w:r>
          </w:p>
        </w:tc>
      </w:tr>
      <w:tr w:rsidR="00073CBF" w14:paraId="411D9968" w14:textId="77777777" w:rsidTr="00B9295F">
        <w:trPr>
          <w:trHeight w:val="309"/>
        </w:trPr>
        <w:tc>
          <w:tcPr>
            <w:tcW w:w="82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B436A" w14:textId="77777777" w:rsidR="00CA29D7" w:rsidRDefault="00000000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</w:t>
            </w:r>
          </w:p>
          <w:p w14:paraId="54AF5324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FEB700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B1B825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FEB736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3D33D9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8C11B2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996A94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D7A569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5A83AB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012C0A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1D4B9EC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4CA712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400A37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11E8A9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BA53CD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4DBE36F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30841E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08DDD4E" w14:textId="77777777" w:rsidR="00CA29D7" w:rsidRDefault="00CA29D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04CC47" w14:textId="2C493BF4" w:rsidR="00073CBF" w:rsidRDefault="00000000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   </w:t>
            </w:r>
          </w:p>
        </w:tc>
      </w:tr>
      <w:tr w:rsidR="00073CBF" w14:paraId="4F898966" w14:textId="77777777" w:rsidTr="00B9295F">
        <w:trPr>
          <w:trHeight w:val="216"/>
        </w:trPr>
        <w:tc>
          <w:tcPr>
            <w:tcW w:w="826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30DEA" w14:textId="77777777" w:rsidR="00073CBF" w:rsidRDefault="00000000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lastRenderedPageBreak/>
              <w:t>Sources to be used:</w:t>
            </w:r>
          </w:p>
        </w:tc>
      </w:tr>
      <w:tr w:rsidR="00073CBF" w14:paraId="0C76689B" w14:textId="77777777" w:rsidTr="00B9295F">
        <w:trPr>
          <w:trHeight w:val="216"/>
        </w:trPr>
        <w:tc>
          <w:tcPr>
            <w:tcW w:w="28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8DB27" w14:textId="77777777" w:rsidR="00073CBF" w:rsidRDefault="00000000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Books (at least THREE):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C63D9" w14:textId="77777777" w:rsidR="00073CBF" w:rsidRDefault="00000000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Websites: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F5F44" w14:textId="77777777" w:rsidR="00073CBF" w:rsidRDefault="00000000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Other sources:</w:t>
            </w:r>
          </w:p>
        </w:tc>
      </w:tr>
      <w:tr w:rsidR="00073CBF" w14:paraId="3B320944" w14:textId="77777777" w:rsidTr="00B9295F">
        <w:trPr>
          <w:trHeight w:val="4937"/>
        </w:trPr>
        <w:tc>
          <w:tcPr>
            <w:tcW w:w="2864" w:type="dxa"/>
            <w:tcBorders>
              <w:top w:val="nil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A582" w14:textId="77777777" w:rsidR="00073CBF" w:rsidRDefault="00292C2F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Classic </w:t>
            </w:r>
            <w:r w:rsidR="00BF0BB4">
              <w:rPr>
                <w:rFonts w:asciiTheme="majorHAnsi" w:hAnsiTheme="majorHAnsi"/>
                <w:sz w:val="20"/>
                <w:szCs w:val="20"/>
              </w:rPr>
              <w:t xml:space="preserve">Nude Photography: techniques and images by Peter Gowland. </w:t>
            </w:r>
          </w:p>
          <w:p w14:paraId="37F2D94C" w14:textId="77777777" w:rsidR="00BF0BB4" w:rsidRDefault="00BF0BB4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A51314F" w14:textId="77777777" w:rsidR="00BF0BB4" w:rsidRDefault="0053660F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Nude Photography</w:t>
            </w:r>
            <w:r w:rsidR="00E25887">
              <w:rPr>
                <w:rFonts w:asciiTheme="majorHAnsi" w:hAnsiTheme="majorHAnsi"/>
                <w:sz w:val="20"/>
                <w:szCs w:val="20"/>
              </w:rPr>
              <w:t xml:space="preserve">, the art and craft by Pascal Beatens. </w:t>
            </w:r>
          </w:p>
          <w:p w14:paraId="653A5EEB" w14:textId="77777777" w:rsidR="00AF5C8C" w:rsidRDefault="00AF5C8C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01B40920" w14:textId="27800792" w:rsidR="00AF5C8C" w:rsidRDefault="00AF5C8C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Fine Art Nude Photography: lighting, posing </w:t>
            </w:r>
            <w:r w:rsidR="00A25411">
              <w:rPr>
                <w:rFonts w:asciiTheme="majorHAnsi" w:hAnsiTheme="majorHAnsi"/>
                <w:sz w:val="20"/>
                <w:szCs w:val="20"/>
              </w:rPr>
              <w:t>and photographing the human form by Lindsay Adler</w:t>
            </w:r>
            <w:r w:rsidR="00511775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F716032" w14:textId="77777777" w:rsidR="00511775" w:rsidRDefault="00511775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597BEED" w14:textId="54038E89" w:rsidR="00511775" w:rsidRPr="00292C2F" w:rsidRDefault="00511775">
            <w:pPr>
              <w:pStyle w:val="Body"/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body – William A. Ewing. </w:t>
            </w:r>
          </w:p>
        </w:tc>
        <w:tc>
          <w:tcPr>
            <w:tcW w:w="2755" w:type="dxa"/>
            <w:tcBorders>
              <w:top w:val="nil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D225" w14:textId="77777777" w:rsidR="007F7D3F" w:rsidRDefault="00000000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7F7D3F">
              <w:rPr>
                <w:rFonts w:asciiTheme="majorHAnsi" w:hAnsiTheme="majorHAnsi"/>
                <w:sz w:val="20"/>
                <w:szCs w:val="20"/>
              </w:rPr>
              <w:t> </w:t>
            </w:r>
            <w:r w:rsidR="007F7D3F" w:rsidRPr="007F7D3F">
              <w:rPr>
                <w:rFonts w:asciiTheme="majorHAnsi" w:hAnsiTheme="majorHAnsi"/>
                <w:sz w:val="20"/>
                <w:szCs w:val="20"/>
              </w:rPr>
              <w:t>https://www.photoeye.com/gallery/artists/Imogen-Cunningham/portfolio/Nudes/47505/Portfolio14</w:t>
            </w:r>
            <w:r w:rsidRPr="007F7D3F">
              <w:rPr>
                <w:rFonts w:asciiTheme="majorHAnsi" w:hAnsiTheme="majorHAnsi"/>
                <w:sz w:val="20"/>
                <w:szCs w:val="20"/>
              </w:rPr>
              <w:t>  </w:t>
            </w:r>
          </w:p>
          <w:p w14:paraId="162A4AB5" w14:textId="77777777" w:rsidR="007F7D3F" w:rsidRDefault="007F7D3F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198461EB" w14:textId="428F16CE" w:rsidR="00073CBF" w:rsidRPr="007F7D3F" w:rsidRDefault="006F6AFA">
            <w:pPr>
              <w:pStyle w:val="Body"/>
              <w:spacing w:after="0"/>
              <w:rPr>
                <w:rFonts w:asciiTheme="majorHAnsi" w:hAnsiTheme="majorHAnsi"/>
              </w:rPr>
            </w:pPr>
            <w:r w:rsidRPr="006F6AFA">
              <w:rPr>
                <w:rFonts w:asciiTheme="majorHAnsi" w:hAnsiTheme="majorHAnsi"/>
                <w:sz w:val="20"/>
                <w:szCs w:val="20"/>
              </w:rPr>
              <w:t>https://www.westongallery.com/original-works-by/edward-weston</w:t>
            </w:r>
            <w:r w:rsidR="00000000" w:rsidRPr="007F7D3F">
              <w:rPr>
                <w:rFonts w:asciiTheme="majorHAnsi" w:hAnsiTheme="majorHAnsi"/>
                <w:sz w:val="20"/>
                <w:szCs w:val="20"/>
              </w:rPr>
              <w:t>  </w:t>
            </w:r>
          </w:p>
        </w:tc>
        <w:tc>
          <w:tcPr>
            <w:tcW w:w="2645" w:type="dxa"/>
            <w:tcBorders>
              <w:top w:val="nil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7FB2" w14:textId="77777777" w:rsidR="00B9295F" w:rsidRDefault="00000000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</w:t>
            </w:r>
          </w:p>
          <w:p w14:paraId="5EAE20BE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2EF1DD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50C0C7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841C99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E3B2B3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B2BDF6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807CB8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70AA8B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ED625BE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231E25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6DF905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1F7306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CBD784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394C52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86012F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D59EE3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E6C4AC1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BF5C2C4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023613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25E9E1E" w14:textId="77777777" w:rsidR="00B9295F" w:rsidRDefault="00B9295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AD235B" w14:textId="245DAF5D" w:rsidR="00073CBF" w:rsidRDefault="00000000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   </w:t>
            </w:r>
          </w:p>
        </w:tc>
      </w:tr>
    </w:tbl>
    <w:p w14:paraId="49FF131D" w14:textId="77777777" w:rsidR="00073CBF" w:rsidRDefault="00073CBF">
      <w:pPr>
        <w:pStyle w:val="Body"/>
        <w:widowControl w:val="0"/>
      </w:pPr>
    </w:p>
    <w:p w14:paraId="77CFDDDA" w14:textId="77777777" w:rsidR="00E74948" w:rsidRDefault="00E74948">
      <w:pPr>
        <w:pStyle w:val="Body"/>
        <w:widowControl w:val="0"/>
      </w:pPr>
    </w:p>
    <w:p w14:paraId="2B8A14CA" w14:textId="77777777" w:rsidR="00E74948" w:rsidRDefault="00E74948">
      <w:pPr>
        <w:pStyle w:val="Body"/>
        <w:widowControl w:val="0"/>
      </w:pPr>
    </w:p>
    <w:p w14:paraId="6945B8E2" w14:textId="77777777" w:rsidR="00E74948" w:rsidRDefault="00E74948">
      <w:pPr>
        <w:pStyle w:val="Body"/>
        <w:widowControl w:val="0"/>
      </w:pPr>
    </w:p>
    <w:p w14:paraId="53B7D8E9" w14:textId="77777777" w:rsidR="00E74948" w:rsidRDefault="00E74948">
      <w:pPr>
        <w:pStyle w:val="Body"/>
        <w:widowControl w:val="0"/>
      </w:pPr>
    </w:p>
    <w:p w14:paraId="31D7E1E8" w14:textId="77777777" w:rsidR="00E74948" w:rsidRDefault="00E74948">
      <w:pPr>
        <w:pStyle w:val="Body"/>
        <w:widowControl w:val="0"/>
      </w:pPr>
    </w:p>
    <w:p w14:paraId="6F910461" w14:textId="77777777" w:rsidR="00E74948" w:rsidRDefault="00E74948">
      <w:pPr>
        <w:pStyle w:val="Body"/>
        <w:widowControl w:val="0"/>
      </w:pPr>
    </w:p>
    <w:p w14:paraId="2D89FDB7" w14:textId="77777777" w:rsidR="00E74948" w:rsidRDefault="00E74948">
      <w:pPr>
        <w:pStyle w:val="Body"/>
        <w:widowControl w:val="0"/>
      </w:pPr>
    </w:p>
    <w:p w14:paraId="5598A179" w14:textId="77777777" w:rsidR="00E74948" w:rsidRDefault="00E74948">
      <w:pPr>
        <w:pStyle w:val="Body"/>
        <w:widowControl w:val="0"/>
      </w:pPr>
    </w:p>
    <w:p w14:paraId="101D2A66" w14:textId="77777777" w:rsidR="00E74948" w:rsidRDefault="00E74948">
      <w:pPr>
        <w:pStyle w:val="Body"/>
        <w:widowControl w:val="0"/>
      </w:pPr>
    </w:p>
    <w:p w14:paraId="215690AD" w14:textId="77777777" w:rsidR="00E74948" w:rsidRDefault="00E74948">
      <w:pPr>
        <w:pStyle w:val="Body"/>
        <w:widowControl w:val="0"/>
      </w:pPr>
    </w:p>
    <w:p w14:paraId="39311170" w14:textId="77777777" w:rsidR="00E74948" w:rsidRDefault="00E74948">
      <w:pPr>
        <w:pStyle w:val="Body"/>
        <w:widowControl w:val="0"/>
      </w:pPr>
    </w:p>
    <w:p w14:paraId="2918B5D5" w14:textId="77777777" w:rsidR="00E74948" w:rsidRDefault="00E74948">
      <w:pPr>
        <w:pStyle w:val="Body"/>
        <w:widowControl w:val="0"/>
      </w:pPr>
    </w:p>
    <w:p w14:paraId="28EC2E91" w14:textId="77777777" w:rsidR="00E74948" w:rsidRDefault="00E74948">
      <w:pPr>
        <w:pStyle w:val="Body"/>
        <w:widowControl w:val="0"/>
      </w:pPr>
    </w:p>
    <w:p w14:paraId="663487FB" w14:textId="77777777" w:rsidR="00E74948" w:rsidRDefault="00E74948">
      <w:pPr>
        <w:pStyle w:val="Body"/>
        <w:widowControl w:val="0"/>
      </w:pPr>
    </w:p>
    <w:p w14:paraId="3EC15AA1" w14:textId="77777777" w:rsidR="00E74948" w:rsidRDefault="00E74948">
      <w:pPr>
        <w:pStyle w:val="Body"/>
        <w:widowControl w:val="0"/>
      </w:pPr>
    </w:p>
    <w:p w14:paraId="20953C4D" w14:textId="77777777" w:rsidR="00E74948" w:rsidRDefault="00E74948">
      <w:pPr>
        <w:pStyle w:val="Body"/>
        <w:widowControl w:val="0"/>
      </w:pPr>
    </w:p>
    <w:tbl>
      <w:tblPr>
        <w:tblW w:w="8488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78"/>
        <w:gridCol w:w="5410"/>
      </w:tblGrid>
      <w:tr w:rsidR="00073CBF" w14:paraId="17D0A9FE" w14:textId="77777777" w:rsidTr="00B9295F">
        <w:trPr>
          <w:trHeight w:val="680"/>
        </w:trPr>
        <w:tc>
          <w:tcPr>
            <w:tcW w:w="848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D2BA8" w14:textId="77777777" w:rsidR="00073CBF" w:rsidRDefault="00000000">
            <w:pPr>
              <w:pStyle w:val="Body"/>
              <w:spacing w:after="0"/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List the pieces of work that you will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analyse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in the study.  Identify reasons for choosing these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particular pieces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and points that may be highlighted in the analysis.  Mark the primary source/s with *</w:t>
            </w:r>
          </w:p>
        </w:tc>
      </w:tr>
      <w:tr w:rsidR="00073CBF" w14:paraId="2F08EC1C" w14:textId="77777777" w:rsidTr="00B9295F">
        <w:trPr>
          <w:trHeight w:val="240"/>
        </w:trPr>
        <w:tc>
          <w:tcPr>
            <w:tcW w:w="3078" w:type="dxa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64692" w14:textId="77777777" w:rsidR="00073CBF" w:rsidRDefault="00000000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Name of piece:</w:t>
            </w:r>
          </w:p>
        </w:tc>
        <w:tc>
          <w:tcPr>
            <w:tcW w:w="5410" w:type="dxa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E2BF3" w14:textId="77777777" w:rsidR="00073CBF" w:rsidRDefault="00000000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Reasons for choice/Points to be raised:</w:t>
            </w:r>
          </w:p>
        </w:tc>
      </w:tr>
      <w:tr w:rsidR="00073CBF" w14:paraId="5848B384" w14:textId="77777777" w:rsidTr="00B9295F">
        <w:trPr>
          <w:trHeight w:val="9598"/>
        </w:trPr>
        <w:tc>
          <w:tcPr>
            <w:tcW w:w="3078" w:type="dxa"/>
            <w:tcBorders>
              <w:top w:val="nil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DCF4" w14:textId="77777777" w:rsidR="00073CBF" w:rsidRDefault="00000000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</w:t>
            </w:r>
            <w:r w:rsidR="00EA780A">
              <w:rPr>
                <w:rFonts w:asciiTheme="majorHAnsi" w:hAnsiTheme="majorHAnsi"/>
                <w:sz w:val="20"/>
                <w:szCs w:val="20"/>
              </w:rPr>
              <w:t>Alta on the beach series (1920)</w:t>
            </w:r>
            <w:r w:rsidR="00641690">
              <w:rPr>
                <w:rFonts w:asciiTheme="majorHAnsi" w:hAnsiTheme="majorHAnsi"/>
                <w:sz w:val="20"/>
                <w:szCs w:val="20"/>
              </w:rPr>
              <w:t xml:space="preserve"> – Imogen Cunningham.</w:t>
            </w:r>
          </w:p>
          <w:p w14:paraId="24AAB57E" w14:textId="77777777" w:rsidR="00964E73" w:rsidRDefault="00964E73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05B22042" w14:textId="77777777" w:rsidR="00964E73" w:rsidRDefault="00964E73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2677977B" w14:textId="77777777" w:rsidR="00964E73" w:rsidRDefault="00964E73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CDFF348" w14:textId="77777777" w:rsidR="00964E73" w:rsidRDefault="00964E73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62F8F8A9" w14:textId="77777777" w:rsidR="00964E73" w:rsidRDefault="00964E73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030C3F73" w14:textId="77777777" w:rsidR="00964E73" w:rsidRDefault="00A227BA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Triangles series (1938) – Imogen Cunningham.</w:t>
            </w:r>
          </w:p>
          <w:p w14:paraId="5679DA52" w14:textId="77777777" w:rsidR="00E114F4" w:rsidRDefault="00E114F4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2A8B989" w14:textId="77777777" w:rsidR="00E114F4" w:rsidRDefault="00E114F4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44E47C72" w14:textId="77777777" w:rsidR="00E114F4" w:rsidRDefault="00E114F4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2F313781" w14:textId="77777777" w:rsidR="00E114F4" w:rsidRDefault="00E114F4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288CD455" w14:textId="77777777" w:rsidR="00E114F4" w:rsidRDefault="00E114F4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81F556D" w14:textId="77777777" w:rsidR="00E114F4" w:rsidRDefault="00E114F4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651B20BB" w14:textId="77777777" w:rsidR="00E114F4" w:rsidRDefault="00E114F4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5653DAB5" w14:textId="77777777" w:rsidR="00E114F4" w:rsidRDefault="00E114F4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48FDF99C" w14:textId="77777777" w:rsidR="00517668" w:rsidRDefault="00517668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70175B44" w14:textId="77777777" w:rsidR="00517668" w:rsidRDefault="00517668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22166E4B" w14:textId="77777777" w:rsidR="00E114F4" w:rsidRDefault="00204D46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Nude (1925) – Edward Weston. </w:t>
            </w:r>
          </w:p>
          <w:p w14:paraId="6704E517" w14:textId="77777777" w:rsidR="006D697A" w:rsidRDefault="006D697A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95E343D" w14:textId="77777777" w:rsidR="006D697A" w:rsidRDefault="006D697A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16BA66F6" w14:textId="77777777" w:rsidR="006D697A" w:rsidRDefault="006D697A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6AFC6AAF" w14:textId="77777777" w:rsidR="006D697A" w:rsidRDefault="006D697A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AB65A06" w14:textId="77777777" w:rsidR="006D697A" w:rsidRDefault="006D697A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5902BD4C" w14:textId="77777777" w:rsidR="006D697A" w:rsidRDefault="006D697A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7A7E0652" w14:textId="77777777" w:rsidR="006D697A" w:rsidRDefault="006D697A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0456B80E" w14:textId="5A69D841" w:rsidR="006D697A" w:rsidRDefault="00A24768">
            <w:pPr>
              <w:pStyle w:val="Body"/>
              <w:spacing w:after="0"/>
            </w:pPr>
            <w:r>
              <w:rPr>
                <w:rFonts w:asciiTheme="majorHAnsi" w:hAnsiTheme="majorHAnsi"/>
                <w:sz w:val="20"/>
                <w:szCs w:val="20"/>
              </w:rPr>
              <w:t>Nude (</w:t>
            </w:r>
            <w:r w:rsidR="003D518B">
              <w:rPr>
                <w:rFonts w:asciiTheme="majorHAnsi" w:hAnsiTheme="majorHAnsi"/>
                <w:sz w:val="20"/>
                <w:szCs w:val="20"/>
              </w:rPr>
              <w:t>Charis W</w:t>
            </w:r>
            <w:r w:rsidR="00901472">
              <w:rPr>
                <w:rFonts w:asciiTheme="majorHAnsi" w:hAnsiTheme="majorHAnsi"/>
                <w:sz w:val="20"/>
                <w:szCs w:val="20"/>
              </w:rPr>
              <w:t>ilson</w:t>
            </w:r>
            <w:r>
              <w:rPr>
                <w:rFonts w:asciiTheme="majorHAnsi" w:hAnsiTheme="majorHAnsi"/>
                <w:sz w:val="20"/>
                <w:szCs w:val="20"/>
              </w:rPr>
              <w:t>) (19</w:t>
            </w:r>
            <w:r w:rsidR="003D518B">
              <w:rPr>
                <w:rFonts w:asciiTheme="majorHAnsi" w:hAnsiTheme="majorHAnsi"/>
                <w:sz w:val="20"/>
                <w:szCs w:val="20"/>
              </w:rPr>
              <w:t>36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) – Edward Weston. </w:t>
            </w:r>
          </w:p>
        </w:tc>
        <w:tc>
          <w:tcPr>
            <w:tcW w:w="5410" w:type="dxa"/>
            <w:tcBorders>
              <w:top w:val="nil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6BD81" w14:textId="66F1BD14" w:rsidR="00073CBF" w:rsidRDefault="00EA780A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Imogen’s series of Alta on the beach </w:t>
            </w:r>
            <w:r w:rsidR="00B3514F">
              <w:rPr>
                <w:rFonts w:asciiTheme="majorHAnsi" w:hAnsiTheme="majorHAnsi"/>
                <w:sz w:val="20"/>
                <w:szCs w:val="20"/>
              </w:rPr>
              <w:t>sexualizes women in a public place. She is l</w:t>
            </w:r>
            <w:r w:rsidR="005565C6">
              <w:rPr>
                <w:rFonts w:asciiTheme="majorHAnsi" w:hAnsiTheme="majorHAnsi"/>
                <w:sz w:val="20"/>
                <w:szCs w:val="20"/>
              </w:rPr>
              <w:t>ied</w:t>
            </w:r>
            <w:r w:rsidR="00B3514F">
              <w:rPr>
                <w:rFonts w:asciiTheme="majorHAnsi" w:hAnsiTheme="majorHAnsi"/>
                <w:sz w:val="20"/>
                <w:szCs w:val="20"/>
              </w:rPr>
              <w:t xml:space="preserve"> down in the sand</w:t>
            </w:r>
            <w:r w:rsidR="006733F8">
              <w:rPr>
                <w:rFonts w:asciiTheme="majorHAnsi" w:hAnsiTheme="majorHAnsi"/>
                <w:sz w:val="20"/>
                <w:szCs w:val="20"/>
              </w:rPr>
              <w:t xml:space="preserve">, admiring the world </w:t>
            </w:r>
            <w:r w:rsidR="005565C6">
              <w:rPr>
                <w:rFonts w:asciiTheme="majorHAnsi" w:hAnsiTheme="majorHAnsi"/>
                <w:sz w:val="20"/>
                <w:szCs w:val="20"/>
              </w:rPr>
              <w:t>above</w:t>
            </w:r>
            <w:r w:rsidR="006733F8">
              <w:rPr>
                <w:rFonts w:asciiTheme="majorHAnsi" w:hAnsiTheme="majorHAnsi"/>
                <w:sz w:val="20"/>
                <w:szCs w:val="20"/>
              </w:rPr>
              <w:t xml:space="preserve"> her, when realistically, Cunningham is photographing her to capture her beaut</w:t>
            </w:r>
            <w:r w:rsidR="005565C6">
              <w:rPr>
                <w:rFonts w:asciiTheme="majorHAnsi" w:hAnsiTheme="majorHAnsi"/>
                <w:sz w:val="20"/>
                <w:szCs w:val="20"/>
              </w:rPr>
              <w:t>y, so the audience can admire her body…</w:t>
            </w:r>
          </w:p>
          <w:p w14:paraId="55158D0B" w14:textId="77777777" w:rsidR="00A227BA" w:rsidRDefault="00A227BA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03CAD354" w14:textId="77777777" w:rsidR="00A227BA" w:rsidRDefault="00A227BA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78F7D201" w14:textId="77777777" w:rsidR="00A227BA" w:rsidRDefault="00573CD6">
            <w:pPr>
              <w:pStyle w:val="Body"/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573CD6">
              <w:rPr>
                <w:rFonts w:asciiTheme="majorHAnsi" w:hAnsiTheme="majorHAnsi"/>
                <w:sz w:val="21"/>
                <w:szCs w:val="21"/>
              </w:rPr>
              <w:t>The triangle series</w:t>
            </w:r>
            <w:r w:rsidR="00A75308">
              <w:rPr>
                <w:rFonts w:asciiTheme="majorHAnsi" w:hAnsiTheme="majorHAnsi"/>
                <w:sz w:val="21"/>
                <w:szCs w:val="21"/>
              </w:rPr>
              <w:t xml:space="preserve"> photographs the side of women, folding into themselves. </w:t>
            </w:r>
            <w:r w:rsidR="00D322E2">
              <w:rPr>
                <w:rFonts w:asciiTheme="majorHAnsi" w:hAnsiTheme="majorHAnsi"/>
                <w:sz w:val="21"/>
                <w:szCs w:val="21"/>
              </w:rPr>
              <w:t>It mainly focusses on the side of the torso and the breasts,</w:t>
            </w:r>
            <w:r w:rsidR="00B7672A">
              <w:rPr>
                <w:rFonts w:asciiTheme="majorHAnsi" w:hAnsiTheme="majorHAnsi"/>
                <w:sz w:val="21"/>
                <w:szCs w:val="21"/>
              </w:rPr>
              <w:t xml:space="preserve"> leaving the viewer to focus on the flesh and how the female anatomy can form triangles. </w:t>
            </w:r>
            <w:r w:rsidR="00C265D0">
              <w:rPr>
                <w:rFonts w:asciiTheme="majorHAnsi" w:hAnsiTheme="majorHAnsi"/>
                <w:sz w:val="21"/>
                <w:szCs w:val="21"/>
              </w:rPr>
              <w:t xml:space="preserve">The images frame the female body, less on objection and more about the light and form. This disrupts </w:t>
            </w:r>
            <w:r w:rsidR="004875B1">
              <w:rPr>
                <w:rFonts w:asciiTheme="majorHAnsi" w:hAnsiTheme="majorHAnsi"/>
                <w:sz w:val="21"/>
                <w:szCs w:val="21"/>
              </w:rPr>
              <w:t xml:space="preserve">the traditional male gaze that </w:t>
            </w:r>
            <w:r w:rsidR="00E114F4">
              <w:rPr>
                <w:rFonts w:asciiTheme="majorHAnsi" w:hAnsiTheme="majorHAnsi"/>
                <w:sz w:val="21"/>
                <w:szCs w:val="21"/>
              </w:rPr>
              <w:t>eroticizes</w:t>
            </w:r>
            <w:r w:rsidR="004875B1">
              <w:rPr>
                <w:rFonts w:asciiTheme="majorHAnsi" w:hAnsiTheme="majorHAnsi"/>
                <w:sz w:val="21"/>
                <w:szCs w:val="21"/>
              </w:rPr>
              <w:t xml:space="preserve"> against </w:t>
            </w:r>
            <w:r w:rsidR="00E114F4">
              <w:rPr>
                <w:rFonts w:asciiTheme="majorHAnsi" w:hAnsiTheme="majorHAnsi"/>
                <w:sz w:val="21"/>
                <w:szCs w:val="21"/>
              </w:rPr>
              <w:t>women’s</w:t>
            </w:r>
            <w:r w:rsidR="004875B1">
              <w:rPr>
                <w:rFonts w:asciiTheme="majorHAnsi" w:hAnsiTheme="majorHAnsi"/>
                <w:sz w:val="21"/>
                <w:szCs w:val="21"/>
              </w:rPr>
              <w:t xml:space="preserve"> bodies. It takes the idea away that </w:t>
            </w:r>
            <w:r w:rsidR="00E114F4">
              <w:rPr>
                <w:rFonts w:asciiTheme="majorHAnsi" w:hAnsiTheme="majorHAnsi"/>
                <w:sz w:val="21"/>
                <w:szCs w:val="21"/>
              </w:rPr>
              <w:t xml:space="preserve">not all female nudes should be a desire for only male viewing. </w:t>
            </w:r>
          </w:p>
          <w:p w14:paraId="4E24F178" w14:textId="77777777" w:rsidR="00517668" w:rsidRDefault="00517668">
            <w:pPr>
              <w:pStyle w:val="Body"/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2B3E53B5" w14:textId="77777777" w:rsidR="00517668" w:rsidRDefault="00517668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121966D5" w14:textId="77777777" w:rsidR="00517668" w:rsidRDefault="00517668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Weston </w:t>
            </w:r>
            <w:r w:rsidR="005F7E1D">
              <w:rPr>
                <w:rFonts w:asciiTheme="majorHAnsi" w:hAnsiTheme="majorHAnsi"/>
                <w:sz w:val="20"/>
                <w:szCs w:val="20"/>
              </w:rPr>
              <w:t xml:space="preserve">photographs the torso, back and limbs of women. He focusses his nudes to be more abstract and idealized instead of sexualized. </w:t>
            </w:r>
            <w:r w:rsidR="004A1371">
              <w:rPr>
                <w:rFonts w:asciiTheme="majorHAnsi" w:hAnsiTheme="majorHAnsi"/>
                <w:sz w:val="20"/>
                <w:szCs w:val="20"/>
              </w:rPr>
              <w:t xml:space="preserve">He removes the face which </w:t>
            </w:r>
            <w:r w:rsidR="00E16F90">
              <w:rPr>
                <w:rFonts w:asciiTheme="majorHAnsi" w:hAnsiTheme="majorHAnsi"/>
                <w:sz w:val="20"/>
                <w:szCs w:val="20"/>
              </w:rPr>
              <w:t>reinforces</w:t>
            </w:r>
            <w:r w:rsidR="004A1371">
              <w:rPr>
                <w:rFonts w:asciiTheme="majorHAnsi" w:hAnsiTheme="majorHAnsi"/>
                <w:sz w:val="20"/>
                <w:szCs w:val="20"/>
              </w:rPr>
              <w:t xml:space="preserve"> objectification, allowing men to desire her body, without having to admire the beauty of her face. </w:t>
            </w:r>
            <w:r w:rsidR="00E16F90">
              <w:rPr>
                <w:rFonts w:asciiTheme="majorHAnsi" w:hAnsiTheme="majorHAnsi"/>
                <w:sz w:val="20"/>
                <w:szCs w:val="20"/>
              </w:rPr>
              <w:t xml:space="preserve">All that remains is an aesthetic body. </w:t>
            </w:r>
          </w:p>
          <w:p w14:paraId="29EB012C" w14:textId="77777777" w:rsidR="00A24768" w:rsidRDefault="00A24768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79F8E0B4" w14:textId="77777777" w:rsidR="00A24768" w:rsidRDefault="00A24768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08D7346F" w14:textId="5BF86AA0" w:rsidR="00A24768" w:rsidRDefault="00D17666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Weston showed how nude photography can not only be sexualized but also celebrated. </w:t>
            </w:r>
            <w:r w:rsidR="00186A2B">
              <w:rPr>
                <w:rFonts w:asciiTheme="majorHAnsi" w:hAnsiTheme="majorHAnsi"/>
                <w:sz w:val="20"/>
                <w:szCs w:val="20"/>
              </w:rPr>
              <w:t xml:space="preserve">Weston, like his other nudes, removed the identity of the women, fragmenting her, allowing her to be more desirable to men. </w:t>
            </w:r>
            <w:r w:rsidR="00FC521A">
              <w:rPr>
                <w:rFonts w:asciiTheme="majorHAnsi" w:hAnsiTheme="majorHAnsi"/>
                <w:sz w:val="20"/>
                <w:szCs w:val="20"/>
              </w:rPr>
              <w:t xml:space="preserve">The sensual positioning is admiring to men as Weston focused his work on her </w:t>
            </w:r>
            <w:r w:rsidR="00A2763F">
              <w:rPr>
                <w:rFonts w:asciiTheme="majorHAnsi" w:hAnsiTheme="majorHAnsi"/>
                <w:sz w:val="20"/>
                <w:szCs w:val="20"/>
              </w:rPr>
              <w:t xml:space="preserve">smooth skin and </w:t>
            </w:r>
            <w:r w:rsidR="00D541F3">
              <w:rPr>
                <w:rFonts w:asciiTheme="majorHAnsi" w:hAnsiTheme="majorHAnsi"/>
                <w:sz w:val="20"/>
                <w:szCs w:val="20"/>
              </w:rPr>
              <w:t>feminism</w:t>
            </w:r>
            <w:r w:rsidR="00A2763F">
              <w:rPr>
                <w:rFonts w:asciiTheme="majorHAnsi" w:hAnsiTheme="majorHAnsi"/>
                <w:sz w:val="20"/>
                <w:szCs w:val="20"/>
              </w:rPr>
              <w:t xml:space="preserve">. Wilson was not only a model but Weston’s lover, the </w:t>
            </w:r>
            <w:r w:rsidR="00D541F3">
              <w:rPr>
                <w:rFonts w:asciiTheme="majorHAnsi" w:hAnsiTheme="majorHAnsi"/>
                <w:sz w:val="20"/>
                <w:szCs w:val="20"/>
              </w:rPr>
              <w:t>intimate</w:t>
            </w:r>
            <w:r w:rsidR="00A2763F">
              <w:rPr>
                <w:rFonts w:asciiTheme="majorHAnsi" w:hAnsiTheme="majorHAnsi"/>
                <w:sz w:val="20"/>
                <w:szCs w:val="20"/>
              </w:rPr>
              <w:t xml:space="preserve"> relationship </w:t>
            </w:r>
            <w:r w:rsidR="00D541F3">
              <w:rPr>
                <w:rFonts w:asciiTheme="majorHAnsi" w:hAnsiTheme="majorHAnsi"/>
                <w:sz w:val="20"/>
                <w:szCs w:val="20"/>
              </w:rPr>
              <w:t>complicates</w:t>
            </w:r>
            <w:r w:rsidR="00A2763F">
              <w:rPr>
                <w:rFonts w:asciiTheme="majorHAnsi" w:hAnsiTheme="majorHAnsi"/>
                <w:sz w:val="20"/>
                <w:szCs w:val="20"/>
              </w:rPr>
              <w:t xml:space="preserve"> the </w:t>
            </w:r>
            <w:r w:rsidR="00D541F3">
              <w:rPr>
                <w:rFonts w:asciiTheme="majorHAnsi" w:hAnsiTheme="majorHAnsi"/>
                <w:sz w:val="20"/>
                <w:szCs w:val="20"/>
              </w:rPr>
              <w:t>photograph</w:t>
            </w:r>
            <w:r w:rsidR="00A2763F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FD0676">
              <w:rPr>
                <w:rFonts w:asciiTheme="majorHAnsi" w:hAnsiTheme="majorHAnsi"/>
                <w:sz w:val="20"/>
                <w:szCs w:val="20"/>
              </w:rPr>
              <w:t>Posing for her lover, may have made her feel empowered but realistically she was being idealized by other men</w:t>
            </w:r>
            <w:r w:rsidR="00D541F3">
              <w:rPr>
                <w:rFonts w:asciiTheme="majorHAnsi" w:hAnsiTheme="majorHAnsi"/>
                <w:sz w:val="20"/>
                <w:szCs w:val="20"/>
              </w:rPr>
              <w:t>. This enforces how women bodies are used as raw material for the male artistic expression.</w:t>
            </w:r>
          </w:p>
          <w:p w14:paraId="0DDFA850" w14:textId="59E3F1F6" w:rsidR="00A24768" w:rsidRPr="00517668" w:rsidRDefault="00A24768">
            <w:pPr>
              <w:pStyle w:val="Bod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3CBF" w14:paraId="5BB39C8D" w14:textId="77777777" w:rsidTr="00B9295F">
        <w:trPr>
          <w:trHeight w:val="240"/>
        </w:trPr>
        <w:tc>
          <w:tcPr>
            <w:tcW w:w="848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558C7" w14:textId="77777777" w:rsidR="00E114F4" w:rsidRDefault="00000000">
            <w:pPr>
              <w:pStyle w:val="Bod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Visit/s made/to be made:</w:t>
            </w:r>
            <w:r w:rsidR="00E74948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81BC077" w14:textId="5C8840A8" w:rsidR="00073CBF" w:rsidRDefault="00E74948" w:rsidP="00E114F4">
            <w:pPr>
              <w:pStyle w:val="Body"/>
              <w:numPr>
                <w:ilvl w:val="0"/>
                <w:numId w:val="1"/>
              </w:numPr>
              <w:spacing w:after="0"/>
            </w:pPr>
            <w:r>
              <w:rPr>
                <w:rFonts w:ascii="Arial" w:hAnsi="Arial"/>
                <w:sz w:val="20"/>
                <w:szCs w:val="20"/>
              </w:rPr>
              <w:t>London Trip to visit art galleries</w:t>
            </w:r>
          </w:p>
        </w:tc>
      </w:tr>
      <w:tr w:rsidR="00073CBF" w14:paraId="001A1FA5" w14:textId="77777777" w:rsidTr="00B9295F">
        <w:trPr>
          <w:trHeight w:val="232"/>
        </w:trPr>
        <w:tc>
          <w:tcPr>
            <w:tcW w:w="84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A8B7" w14:textId="77777777" w:rsidR="00073CBF" w:rsidRDefault="00000000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</w:p>
        </w:tc>
      </w:tr>
      <w:tr w:rsidR="00073CBF" w14:paraId="0220E361" w14:textId="77777777" w:rsidTr="00B9295F">
        <w:trPr>
          <w:trHeight w:val="240"/>
        </w:trPr>
        <w:tc>
          <w:tcPr>
            <w:tcW w:w="848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CA209" w14:textId="77777777" w:rsidR="00073CBF" w:rsidRDefault="00000000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Possible conclusion/s to the study:</w:t>
            </w:r>
          </w:p>
        </w:tc>
      </w:tr>
      <w:tr w:rsidR="00073CBF" w14:paraId="4F4C7BF4" w14:textId="77777777" w:rsidTr="00B9295F">
        <w:trPr>
          <w:trHeight w:val="1987"/>
        </w:trPr>
        <w:tc>
          <w:tcPr>
            <w:tcW w:w="84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FB340" w14:textId="3F160EA4" w:rsidR="00073CBF" w:rsidRPr="00D541F3" w:rsidRDefault="00C3246F" w:rsidP="00D541F3">
            <w:pPr>
              <w:pStyle w:val="Body"/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No possible conclusion yet. </w:t>
            </w:r>
          </w:p>
        </w:tc>
      </w:tr>
    </w:tbl>
    <w:p w14:paraId="443C2A57" w14:textId="77777777" w:rsidR="00073CBF" w:rsidRDefault="00073CBF">
      <w:pPr>
        <w:pStyle w:val="Body"/>
        <w:widowControl w:val="0"/>
      </w:pPr>
    </w:p>
    <w:sectPr w:rsidR="00073CBF">
      <w:headerReference w:type="default" r:id="rId7"/>
      <w:pgSz w:w="11900" w:h="16840"/>
      <w:pgMar w:top="568" w:right="1800" w:bottom="851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2ACE" w14:textId="77777777" w:rsidR="00332E81" w:rsidRDefault="00332E81">
      <w:r>
        <w:separator/>
      </w:r>
    </w:p>
  </w:endnote>
  <w:endnote w:type="continuationSeparator" w:id="0">
    <w:p w14:paraId="260708B5" w14:textId="77777777" w:rsidR="00332E81" w:rsidRDefault="0033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3959" w14:textId="77777777" w:rsidR="00332E81" w:rsidRDefault="00332E81">
      <w:r>
        <w:separator/>
      </w:r>
    </w:p>
  </w:footnote>
  <w:footnote w:type="continuationSeparator" w:id="0">
    <w:p w14:paraId="18387021" w14:textId="77777777" w:rsidR="00332E81" w:rsidRDefault="0033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B9AA" w14:textId="383C4BB6" w:rsidR="00073CBF" w:rsidRPr="00AD5EFF" w:rsidRDefault="00AD5EFF">
    <w:pPr>
      <w:pStyle w:val="HeaderFooter"/>
      <w:rPr>
        <w:lang w:val="en-GB"/>
      </w:rPr>
    </w:pPr>
    <w:r>
      <w:rPr>
        <w:lang w:val="en-GB"/>
      </w:rPr>
      <w:t>ISABELLE WALKER 0473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6099E"/>
    <w:multiLevelType w:val="hybridMultilevel"/>
    <w:tmpl w:val="56FC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9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BF"/>
    <w:rsid w:val="00073CBF"/>
    <w:rsid w:val="000B1B97"/>
    <w:rsid w:val="000E0D23"/>
    <w:rsid w:val="00112755"/>
    <w:rsid w:val="001418A7"/>
    <w:rsid w:val="00161294"/>
    <w:rsid w:val="00172542"/>
    <w:rsid w:val="00186A2B"/>
    <w:rsid w:val="00204D46"/>
    <w:rsid w:val="00292C2F"/>
    <w:rsid w:val="002B0060"/>
    <w:rsid w:val="002B65B0"/>
    <w:rsid w:val="003122C7"/>
    <w:rsid w:val="00332E81"/>
    <w:rsid w:val="003C6ED6"/>
    <w:rsid w:val="003D518B"/>
    <w:rsid w:val="004072EF"/>
    <w:rsid w:val="00460967"/>
    <w:rsid w:val="004821CD"/>
    <w:rsid w:val="004875B1"/>
    <w:rsid w:val="00493D5B"/>
    <w:rsid w:val="004A1371"/>
    <w:rsid w:val="004E6C28"/>
    <w:rsid w:val="00511775"/>
    <w:rsid w:val="00517668"/>
    <w:rsid w:val="0053660F"/>
    <w:rsid w:val="005565C6"/>
    <w:rsid w:val="00573CD6"/>
    <w:rsid w:val="00594DB4"/>
    <w:rsid w:val="005F7E1D"/>
    <w:rsid w:val="00601065"/>
    <w:rsid w:val="00641690"/>
    <w:rsid w:val="006733F8"/>
    <w:rsid w:val="006D697A"/>
    <w:rsid w:val="006E61B5"/>
    <w:rsid w:val="006F6321"/>
    <w:rsid w:val="006F6AFA"/>
    <w:rsid w:val="007307A3"/>
    <w:rsid w:val="00763D25"/>
    <w:rsid w:val="00764847"/>
    <w:rsid w:val="007764F1"/>
    <w:rsid w:val="00776BAB"/>
    <w:rsid w:val="007A4203"/>
    <w:rsid w:val="007D052F"/>
    <w:rsid w:val="007D4B6D"/>
    <w:rsid w:val="007F7D3F"/>
    <w:rsid w:val="008726F5"/>
    <w:rsid w:val="00886E8A"/>
    <w:rsid w:val="00886EE1"/>
    <w:rsid w:val="008F0AD4"/>
    <w:rsid w:val="00901472"/>
    <w:rsid w:val="00964E73"/>
    <w:rsid w:val="00A00F37"/>
    <w:rsid w:val="00A227BA"/>
    <w:rsid w:val="00A24768"/>
    <w:rsid w:val="00A25411"/>
    <w:rsid w:val="00A2763F"/>
    <w:rsid w:val="00A75308"/>
    <w:rsid w:val="00AD5EFF"/>
    <w:rsid w:val="00AF5C8C"/>
    <w:rsid w:val="00B3514F"/>
    <w:rsid w:val="00B7672A"/>
    <w:rsid w:val="00B9295F"/>
    <w:rsid w:val="00BF0BB4"/>
    <w:rsid w:val="00C162FE"/>
    <w:rsid w:val="00C265D0"/>
    <w:rsid w:val="00C3246F"/>
    <w:rsid w:val="00CA29D7"/>
    <w:rsid w:val="00D17666"/>
    <w:rsid w:val="00D322E2"/>
    <w:rsid w:val="00D541F3"/>
    <w:rsid w:val="00DE2410"/>
    <w:rsid w:val="00E114F4"/>
    <w:rsid w:val="00E15949"/>
    <w:rsid w:val="00E16F90"/>
    <w:rsid w:val="00E25887"/>
    <w:rsid w:val="00E42C14"/>
    <w:rsid w:val="00E62564"/>
    <w:rsid w:val="00E74948"/>
    <w:rsid w:val="00E84358"/>
    <w:rsid w:val="00E9251D"/>
    <w:rsid w:val="00EA780A"/>
    <w:rsid w:val="00EF6EE7"/>
    <w:rsid w:val="00F25A19"/>
    <w:rsid w:val="00F26FF0"/>
    <w:rsid w:val="00F83392"/>
    <w:rsid w:val="00F917E5"/>
    <w:rsid w:val="00FC521A"/>
    <w:rsid w:val="00FD0676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3910E"/>
  <w15:docId w15:val="{73AD97B4-D7D9-9F4A-9982-DA673A5E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D5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E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E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Isabelle J Walker</cp:lastModifiedBy>
  <cp:revision>86</cp:revision>
  <dcterms:created xsi:type="dcterms:W3CDTF">2025-09-17T10:02:00Z</dcterms:created>
  <dcterms:modified xsi:type="dcterms:W3CDTF">2025-09-22T11:52:00Z</dcterms:modified>
</cp:coreProperties>
</file>